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jc w:val="distribute"/>
        <w:rPr>
          <w:rFonts w:hint="eastAsia" w:ascii="方正小标宋简体" w:hAnsi="华文中宋" w:eastAsia="方正小标宋简体"/>
          <w:b/>
          <w:color w:val="FF0000"/>
          <w:sz w:val="60"/>
          <w:szCs w:val="60"/>
          <w:lang w:eastAsia="zh-CN"/>
        </w:rPr>
      </w:pPr>
      <w:r>
        <w:rPr>
          <w:sz w:val="84"/>
        </w:rPr>
        <mc:AlternateContent>
          <mc:Choice Requires="wps">
            <w:drawing>
              <wp:anchor distT="0" distB="0" distL="114300" distR="114300" simplePos="0" relativeHeight="251663360" behindDoc="0" locked="0" layoutInCell="1" allowOverlap="1">
                <wp:simplePos x="0" y="0"/>
                <wp:positionH relativeFrom="column">
                  <wp:posOffset>-207645</wp:posOffset>
                </wp:positionH>
                <wp:positionV relativeFrom="paragraph">
                  <wp:posOffset>50165</wp:posOffset>
                </wp:positionV>
                <wp:extent cx="6095365" cy="609600"/>
                <wp:effectExtent l="0" t="0" r="635" b="0"/>
                <wp:wrapNone/>
                <wp:docPr id="7" name="文本框 7"/>
                <wp:cNvGraphicFramePr/>
                <a:graphic xmlns:a="http://schemas.openxmlformats.org/drawingml/2006/main">
                  <a:graphicData uri="http://schemas.microsoft.com/office/word/2010/wordprocessingShape">
                    <wps:wsp>
                      <wps:cNvSpPr txBox="1"/>
                      <wps:spPr>
                        <a:xfrm>
                          <a:off x="749300" y="1782445"/>
                          <a:ext cx="6095365" cy="609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方正小标宋简体" w:hAnsi="方正小标宋简体" w:eastAsia="方正小标宋简体" w:cs="方正小标宋简体"/>
                                <w:b/>
                                <w:bCs/>
                                <w:color w:val="FF0000"/>
                                <w:sz w:val="60"/>
                                <w:szCs w:val="60"/>
                                <w:lang w:eastAsia="zh-CN"/>
                              </w:rPr>
                            </w:pPr>
                            <w:r>
                              <w:rPr>
                                <w:rFonts w:hint="eastAsia" w:ascii="方正小标宋简体" w:hAnsi="方正小标宋简体" w:eastAsia="方正小标宋简体" w:cs="方正小标宋简体"/>
                                <w:b/>
                                <w:bCs/>
                                <w:color w:val="FF0000"/>
                                <w:sz w:val="60"/>
                                <w:szCs w:val="60"/>
                                <w:lang w:eastAsia="zh-CN"/>
                              </w:rPr>
                              <w:t>福州职业技术学院党委宣传统战部</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35pt;margin-top:3.95pt;height:48pt;width:479.95pt;z-index:251663360;mso-width-relative:page;mso-height-relative:page;" filled="f" stroked="f" coordsize="21600,21600" o:gfxdata="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B7A+fTaAAAACQEAAA8AAAAAAAAAAQAg&#10;AAAAIgAAAGRycy9kb3ducmV2LnhtbFBLAQIUABQAAAAIAIdO4kAEBGhIRQIAAHEEAAAOAAAAAAAA&#10;AAEAIAAAACkBAABkcnMvZTJvRG9jLnhtbFBLBQYAAAAABgAGAFkBAADgBQAAAAA=&#10;">
                <v:fill on="f" focussize="0,0"/>
                <v:stroke on="f" weight="0.5pt"/>
                <v:imagedata o:title=""/>
                <o:lock v:ext="edit" aspectratio="f"/>
                <v:textbox>
                  <w:txbxContent>
                    <w:p>
                      <w:pPr>
                        <w:jc w:val="center"/>
                        <w:rPr>
                          <w:rFonts w:hint="eastAsia" w:ascii="方正小标宋简体" w:hAnsi="方正小标宋简体" w:eastAsia="方正小标宋简体" w:cs="方正小标宋简体"/>
                          <w:b/>
                          <w:bCs/>
                          <w:color w:val="FF0000"/>
                          <w:sz w:val="60"/>
                          <w:szCs w:val="60"/>
                          <w:lang w:eastAsia="zh-CN"/>
                        </w:rPr>
                      </w:pPr>
                      <w:r>
                        <w:rPr>
                          <w:rFonts w:hint="eastAsia" w:ascii="方正小标宋简体" w:hAnsi="方正小标宋简体" w:eastAsia="方正小标宋简体" w:cs="方正小标宋简体"/>
                          <w:b/>
                          <w:bCs/>
                          <w:color w:val="FF0000"/>
                          <w:sz w:val="60"/>
                          <w:szCs w:val="60"/>
                          <w:lang w:eastAsia="zh-CN"/>
                        </w:rPr>
                        <w:t>福州职业技术学院党委宣传统战部</w:t>
                      </w:r>
                    </w:p>
                  </w:txbxContent>
                </v:textbox>
              </v:shape>
            </w:pict>
          </mc:Fallback>
        </mc:AlternateContent>
      </w:r>
    </w:p>
    <w:p>
      <w:pPr>
        <w:pStyle w:val="7"/>
        <w:spacing w:beforeLines="50" w:afterLines="50" w:line="480" w:lineRule="exact"/>
        <w:jc w:val="center"/>
        <w:rPr>
          <w:rFonts w:hint="eastAsia" w:ascii="仿宋" w:hAnsi="仿宋" w:eastAsia="仿宋" w:cs="仿宋"/>
          <w:color w:val="auto"/>
          <w:sz w:val="28"/>
          <w:szCs w:val="28"/>
        </w:rPr>
      </w:pPr>
      <w:r>
        <w:rPr>
          <w:rFonts w:hint="eastAsia" w:ascii="仿宋" w:hAnsi="仿宋" w:eastAsia="仿宋" w:cs="仿宋"/>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526415</wp:posOffset>
                </wp:positionV>
                <wp:extent cx="5735320" cy="2540"/>
                <wp:effectExtent l="0" t="13970" r="17780" b="21590"/>
                <wp:wrapNone/>
                <wp:docPr id="2" name="直接连接符 2"/>
                <wp:cNvGraphicFramePr/>
                <a:graphic xmlns:a="http://schemas.openxmlformats.org/drawingml/2006/main">
                  <a:graphicData uri="http://schemas.microsoft.com/office/word/2010/wordprocessingShape">
                    <wps:wsp>
                      <wps:cNvCnPr/>
                      <wps:spPr>
                        <a:xfrm flipV="1">
                          <a:off x="0" y="0"/>
                          <a:ext cx="5735320" cy="2540"/>
                        </a:xfrm>
                        <a:prstGeom prst="line">
                          <a:avLst/>
                        </a:prstGeom>
                        <a:ln w="2857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0pt;margin-top:41.45pt;height:0.2pt;width:451.6pt;z-index:251659264;mso-width-relative:page;mso-height-relative:page;" filled="f" stroked="t" coordsize="21600,21600" o:gfxdata="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bnsK22QAAAAYBAAAPAAAAAAAAAAEAIAAAACIA&#10;AABkcnMvZG93bnJldi54bWxQSwECFAAUAAAACACHTuJAwiaByAgCAAAABAAADgAAAAAAAAABACAA&#10;AAAoAQAAZHJzL2Uyb0RvYy54bWxQSwUGAAAAAAYABgBZAQAAogUAAAAA&#10;">
                <v:fill on="f" focussize="0,0"/>
                <v:stroke weight="2.25pt" color="#FF0000" joinstyle="round"/>
                <v:imagedata o:title=""/>
                <o:lock v:ext="edit" aspectratio="f"/>
              </v:line>
            </w:pict>
          </mc:Fallback>
        </mc:AlternateContent>
      </w:r>
      <w:r>
        <w:rPr>
          <w:rFonts w:hint="eastAsia" w:ascii="仿宋" w:hAnsi="仿宋" w:eastAsia="仿宋" w:cs="仿宋"/>
          <w:color w:val="auto"/>
          <w:sz w:val="28"/>
          <w:szCs w:val="28"/>
        </w:rPr>
        <w:t>榕职院</w:t>
      </w:r>
      <w:r>
        <w:rPr>
          <w:rFonts w:hint="eastAsia" w:ascii="仿宋" w:hAnsi="仿宋" w:eastAsia="仿宋" w:cs="仿宋"/>
          <w:color w:val="auto"/>
          <w:sz w:val="28"/>
          <w:szCs w:val="28"/>
          <w:lang w:eastAsia="zh-CN"/>
        </w:rPr>
        <w:t>委</w:t>
      </w:r>
      <w:r>
        <w:rPr>
          <w:rFonts w:hint="eastAsia" w:ascii="仿宋" w:hAnsi="仿宋" w:eastAsia="仿宋" w:cs="仿宋"/>
          <w:color w:val="auto"/>
          <w:sz w:val="28"/>
          <w:szCs w:val="28"/>
        </w:rPr>
        <w:t>宣〔202</w:t>
      </w: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8</w:t>
      </w:r>
      <w:r>
        <w:rPr>
          <w:rFonts w:hint="eastAsia" w:ascii="仿宋" w:hAnsi="仿宋" w:eastAsia="仿宋" w:cs="仿宋"/>
          <w:color w:val="auto"/>
          <w:sz w:val="28"/>
          <w:szCs w:val="28"/>
        </w:rPr>
        <w:t>号</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方正小标宋简体" w:hAnsi="华文中宋" w:eastAsia="方正小标宋简体"/>
          <w:b/>
          <w:sz w:val="36"/>
          <w:szCs w:val="36"/>
        </w:rPr>
      </w:pPr>
      <w:r>
        <w:rPr>
          <w:rFonts w:hint="eastAsia" w:ascii="方正小标宋简体" w:hAnsi="华文中宋" w:eastAsia="方正小标宋简体"/>
          <w:b/>
          <w:sz w:val="36"/>
          <w:szCs w:val="36"/>
        </w:rPr>
        <w:t xml:space="preserve"> </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bCs/>
          <w:sz w:val="36"/>
          <w:szCs w:val="36"/>
          <w:lang w:eastAsia="zh-CN"/>
        </w:rPr>
      </w:pPr>
      <w:r>
        <w:rPr>
          <w:rFonts w:hint="eastAsia" w:ascii="方正小标宋简体" w:hAnsi="方正小标宋简体" w:eastAsia="方正小标宋简体" w:cs="方正小标宋简体"/>
          <w:b/>
          <w:bCs/>
          <w:sz w:val="36"/>
          <w:szCs w:val="36"/>
          <w:lang w:eastAsia="zh-CN"/>
        </w:rPr>
        <w:t>关于公布福州职业技术学院2021年度校园好新闻</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仿宋_GB2312" w:eastAsia="方正小标宋简体" w:cs="仿宋_GB2312"/>
          <w:color w:val="000000"/>
          <w:sz w:val="36"/>
          <w:szCs w:val="36"/>
        </w:rPr>
      </w:pPr>
      <w:r>
        <w:rPr>
          <w:rFonts w:hint="eastAsia" w:ascii="方正小标宋简体" w:hAnsi="方正小标宋简体" w:eastAsia="方正小标宋简体" w:cs="方正小标宋简体"/>
          <w:b/>
          <w:bCs/>
          <w:sz w:val="36"/>
          <w:szCs w:val="36"/>
          <w:lang w:eastAsia="zh-CN"/>
        </w:rPr>
        <w:t>评选结果的通知</w:t>
      </w:r>
    </w:p>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_GB2312" w:hAnsi="仿宋" w:eastAsia="仿宋_GB2312" w:cs="仿宋"/>
          <w:kern w:val="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各系（部、院）、处室、中心、馆：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为充分展示学校2021年度新闻宣传工作成果，发挥优秀新闻作品的示范引领作用，根据《福州职业技术学院新闻通讯员管理办法（试行）》（榕职院党〔2017〕154号）、《关于评选“2021年度校园好新闻”的通知》（榕职院宣〔2021〕30号），经组织申报、审核、校外专家评审、公示，评选出2021年度校园好新闻优秀新闻报道类作品10篇、新媒体类作品10篇、新闻摄影作品10篇，现将评选结果予以公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bookmarkStart w:id="0" w:name="_GoBack"/>
      <w:bookmarkEnd w:id="0"/>
      <w:r>
        <w:rPr>
          <w:rFonts w:hint="eastAsia" w:ascii="仿宋" w:hAnsi="仿宋" w:eastAsia="仿宋" w:cs="仿宋"/>
          <w:sz w:val="28"/>
          <w:szCs w:val="28"/>
        </w:rPr>
        <w:t>希望各单位认真总结经验，充分发挥评选工作和绩效考评指挥棒、风向标作用，进一步激发新闻通讯员和师生员工参与宣传报道工作的积极性、主动性、创造性，全面扩大学校新闻宣传工作覆盖面和成果，切实推动做好融媒体时代宣传舆论工作，为学校全国“双高校”建设和事业高质量发展创造良好舆论环境。</w:t>
      </w: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eastAsia="仿宋"/>
          <w:lang w:val="en-US" w:eastAsia="zh-CN"/>
        </w:rPr>
      </w:pPr>
      <w:r>
        <w:rPr>
          <w:rFonts w:hint="eastAsia" w:ascii="仿宋" w:hAnsi="仿宋" w:eastAsia="仿宋" w:cs="仿宋"/>
          <w:sz w:val="28"/>
          <w:szCs w:val="28"/>
          <w:lang w:eastAsia="zh-CN"/>
        </w:rPr>
        <w:t>附件：福州职业技术学院2021年度校园好新闻评选结果</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方正小标宋简体" w:hAnsi="方正小标宋简体" w:eastAsia="方正小标宋简体" w:cs="方正小标宋简体"/>
          <w:b/>
          <w:bCs/>
          <w:sz w:val="36"/>
          <w:szCs w:val="36"/>
        </w:rPr>
      </w:pP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党委</w:t>
      </w:r>
      <w:r>
        <w:rPr>
          <w:rFonts w:hint="eastAsia" w:ascii="仿宋" w:hAnsi="仿宋" w:eastAsia="仿宋" w:cs="仿宋"/>
          <w:b w:val="0"/>
          <w:bCs w:val="0"/>
          <w:sz w:val="28"/>
          <w:szCs w:val="28"/>
        </w:rPr>
        <w:t>宣传</w:t>
      </w:r>
      <w:r>
        <w:rPr>
          <w:rFonts w:hint="eastAsia" w:ascii="仿宋" w:hAnsi="仿宋" w:eastAsia="仿宋" w:cs="仿宋"/>
          <w:b w:val="0"/>
          <w:bCs w:val="0"/>
          <w:sz w:val="28"/>
          <w:szCs w:val="28"/>
          <w:lang w:eastAsia="zh-CN"/>
        </w:rPr>
        <w:t>统战</w:t>
      </w:r>
      <w:r>
        <w:rPr>
          <w:rFonts w:hint="eastAsia" w:ascii="仿宋" w:hAnsi="仿宋" w:eastAsia="仿宋" w:cs="仿宋"/>
          <w:b w:val="0"/>
          <w:bCs w:val="0"/>
          <w:sz w:val="28"/>
          <w:szCs w:val="28"/>
        </w:rPr>
        <w:t>部</w:t>
      </w:r>
    </w:p>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_GB2312" w:eastAsia="仿宋_GB2312"/>
          <w:b w:val="0"/>
          <w:bCs w:val="0"/>
          <w:sz w:val="28"/>
          <w:szCs w:val="28"/>
        </w:rPr>
      </w:pP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 xml:space="preserve"> </w:t>
      </w:r>
      <w:r>
        <w:rPr>
          <w:rFonts w:hint="eastAsia" w:ascii="仿宋" w:hAnsi="仿宋" w:eastAsia="仿宋" w:cs="仿宋"/>
          <w:b w:val="0"/>
          <w:bCs w:val="0"/>
          <w:sz w:val="28"/>
          <w:szCs w:val="28"/>
          <w:lang w:val="en-US" w:eastAsia="zh-CN"/>
        </w:rPr>
        <w:t xml:space="preserve">         </w:t>
      </w:r>
      <w:r>
        <w:rPr>
          <w:rFonts w:hint="eastAsia" w:ascii="仿宋" w:hAnsi="仿宋" w:eastAsia="仿宋" w:cs="仿宋"/>
          <w:b w:val="0"/>
          <w:bCs w:val="0"/>
          <w:sz w:val="28"/>
          <w:szCs w:val="28"/>
        </w:rPr>
        <w:t>202</w:t>
      </w: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年</w:t>
      </w:r>
      <w:r>
        <w:rPr>
          <w:rFonts w:hint="eastAsia" w:ascii="仿宋" w:hAnsi="仿宋" w:eastAsia="仿宋" w:cs="仿宋"/>
          <w:b w:val="0"/>
          <w:bCs w:val="0"/>
          <w:sz w:val="28"/>
          <w:szCs w:val="28"/>
          <w:lang w:val="en-US" w:eastAsia="zh-CN"/>
        </w:rPr>
        <w:t>3</w:t>
      </w:r>
      <w:r>
        <w:rPr>
          <w:rFonts w:hint="eastAsia" w:ascii="仿宋" w:hAnsi="仿宋" w:eastAsia="仿宋" w:cs="仿宋"/>
          <w:b w:val="0"/>
          <w:bCs w:val="0"/>
          <w:sz w:val="28"/>
          <w:szCs w:val="28"/>
        </w:rPr>
        <w:t>月</w:t>
      </w:r>
      <w:r>
        <w:rPr>
          <w:rFonts w:hint="eastAsia" w:ascii="仿宋" w:hAnsi="仿宋" w:eastAsia="仿宋" w:cs="仿宋"/>
          <w:b w:val="0"/>
          <w:bCs w:val="0"/>
          <w:sz w:val="28"/>
          <w:szCs w:val="28"/>
          <w:lang w:val="en-US" w:eastAsia="zh-CN"/>
        </w:rPr>
        <w:t>28</w:t>
      </w:r>
      <w:r>
        <w:rPr>
          <w:rFonts w:hint="eastAsia" w:ascii="仿宋" w:hAnsi="仿宋" w:eastAsia="仿宋" w:cs="仿宋"/>
          <w:b w:val="0"/>
          <w:bCs w:val="0"/>
          <w:sz w:val="28"/>
          <w:szCs w:val="28"/>
        </w:rPr>
        <w:t>日</w:t>
      </w:r>
      <w:r>
        <w:rPr>
          <w:rFonts w:hint="eastAsia" w:ascii="仿宋_GB2312" w:eastAsia="仿宋_GB2312"/>
          <w:b w:val="0"/>
          <w:bCs w:val="0"/>
          <w:sz w:val="28"/>
          <w:szCs w:val="28"/>
        </w:rPr>
        <w:t xml:space="preserve"> </w:t>
      </w:r>
    </w:p>
    <w:p>
      <w:pPr>
        <w:pStyle w:val="2"/>
        <w:rPr>
          <w:rFonts w:hint="eastAsia"/>
        </w:rPr>
      </w:pPr>
    </w:p>
    <w:p>
      <w:pPr>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仿宋" w:hAnsi="仿宋" w:eastAsia="仿宋" w:cs="仿宋"/>
          <w:b w:val="0"/>
          <w:bCs w:val="0"/>
          <w:sz w:val="28"/>
          <w:szCs w:val="28"/>
          <w:lang w:val="en-US" w:eastAsia="zh-CN"/>
        </w:rPr>
        <w:t>附件</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福州职业技术学院2021年度校园好新闻评选结果</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一、新闻报道类作品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227"/>
        <w:gridCol w:w="3973"/>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序号</w:t>
            </w:r>
          </w:p>
        </w:tc>
        <w:tc>
          <w:tcPr>
            <w:tcW w:w="222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参评单位</w:t>
            </w:r>
          </w:p>
        </w:tc>
        <w:tc>
          <w:tcPr>
            <w:tcW w:w="3973"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作品标题</w:t>
            </w:r>
          </w:p>
        </w:tc>
        <w:tc>
          <w:tcPr>
            <w:tcW w:w="1540"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1</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交通工程学院</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我校举办福州地铁2021年站务委培班</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陈宇鑫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2</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特殊教育学院</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舞献冬奥，精彩诠释《冰雪情怀》</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郑东亮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3</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马克思主义学院</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我校党委书记为2021级新生线上讲授“开学第一课”</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姚依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4</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特殊教育学院</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“丹青绘党史，无声颂党情”</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李燕燕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5</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国际教育中心</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福州职业技术学院与印尼、泰国、新西兰高校合作共建海外文儒书院</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严昕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6</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组织部</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我校传达学习贯彻省第十一次党代会、省委十一届一次全会和市委常委会扩大会议精神</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焦信敏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7</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学生工作处</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我校举办2022届毕业生大型校园双选会暨“闽宁”对口帮扶网络招聘会</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林靖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8</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马克思主义学院</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我校“励园红”思政育人项目入选福建省高校思想政治工作精品项目</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姚依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9</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马克思主义学院</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我校召开学习贯彻党的十九届六中全会精神 推进学校思政课建设座谈会</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姚依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2"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10</w:t>
            </w:r>
          </w:p>
        </w:tc>
        <w:tc>
          <w:tcPr>
            <w:tcW w:w="2227"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团委、机电工程学院</w:t>
            </w:r>
          </w:p>
        </w:tc>
        <w:tc>
          <w:tcPr>
            <w:tcW w:w="3973"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国际志愿者日|我校学生作为全省高职院校唯一青年志愿者骨干参加福建省青年志愿服务先进事迹报告会</w:t>
            </w:r>
          </w:p>
        </w:tc>
        <w:tc>
          <w:tcPr>
            <w:tcW w:w="154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郑静</w:t>
            </w:r>
          </w:p>
        </w:tc>
      </w:tr>
    </w:tbl>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二、新媒体类作品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2218"/>
        <w:gridCol w:w="3939"/>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序号</w:t>
            </w:r>
          </w:p>
        </w:tc>
        <w:tc>
          <w:tcPr>
            <w:tcW w:w="2218"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参评单位</w:t>
            </w:r>
          </w:p>
        </w:tc>
        <w:tc>
          <w:tcPr>
            <w:tcW w:w="3939"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作品标题</w:t>
            </w:r>
          </w:p>
        </w:tc>
        <w:tc>
          <w:tcPr>
            <w:tcW w:w="1558"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1</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宣传统战部</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林宝金、吴贤德与同济大学党委书记方守恩、校长陈杰座谈，共同为同济大学与我校“两中心一基地”揭牌</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念航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2</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阿里巴巴大数据学院</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毕业季|于是跃入人海 各有风雨灿烂</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方紫君、吴萌、徐浪、黄若然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3</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“阳光励园”大学生网络文化工作室</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回首</w:t>
            </w:r>
            <w:r>
              <w:rPr>
                <w:rStyle w:val="16"/>
                <w:rFonts w:hint="eastAsia" w:ascii="宋体" w:hAnsi="宋体" w:eastAsia="宋体" w:cs="宋体"/>
                <w:sz w:val="22"/>
                <w:szCs w:val="22"/>
                <w:lang w:val="en-US" w:eastAsia="zh-CN" w:bidi="ar"/>
              </w:rPr>
              <w:t>2020</w:t>
            </w:r>
            <w:r>
              <w:rPr>
                <w:rStyle w:val="17"/>
                <w:rFonts w:hint="eastAsia" w:ascii="宋体" w:hAnsi="宋体" w:eastAsia="宋体" w:cs="宋体"/>
                <w:sz w:val="22"/>
                <w:szCs w:val="22"/>
                <w:lang w:val="en-US" w:eastAsia="zh-CN" w:bidi="ar"/>
              </w:rPr>
              <w:t>的经历，收获</w:t>
            </w:r>
            <w:r>
              <w:rPr>
                <w:rStyle w:val="16"/>
                <w:rFonts w:hint="eastAsia" w:ascii="宋体" w:hAnsi="宋体" w:eastAsia="宋体" w:cs="宋体"/>
                <w:sz w:val="22"/>
                <w:szCs w:val="22"/>
                <w:lang w:val="en-US" w:eastAsia="zh-CN" w:bidi="ar"/>
              </w:rPr>
              <w:t>2021</w:t>
            </w:r>
            <w:r>
              <w:rPr>
                <w:rStyle w:val="17"/>
                <w:rFonts w:hint="eastAsia" w:ascii="宋体" w:hAnsi="宋体" w:eastAsia="宋体" w:cs="宋体"/>
                <w:sz w:val="22"/>
                <w:szCs w:val="22"/>
                <w:lang w:val="en-US" w:eastAsia="zh-CN" w:bidi="ar"/>
              </w:rPr>
              <w:t>的勇气</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雷芹荣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4</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宣传统战部</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省委常委、市委书记林宝金在福州职业技术学院调研宣讲</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念航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5</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阿里巴巴大数据学院</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关于大学生的封校日常</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赵彬铭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6</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宣传统战部</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省人大常委会副主任、省总工会主席梁建勇一行莅临我校看望慰问教师并指导工作</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念航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7</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国际教育中心</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福州职业技术学院国际学生庆祝中国共产党成立100周年</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严昕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8</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宣传统战部</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党史学习教育市委第五巡回指导组组长王玉琴一行莅临我校检查指导“我为师生办实事”实践活动</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念航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9</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团委</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学雷锋精神，树校园新风</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林芊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10</w:t>
            </w:r>
          </w:p>
        </w:tc>
        <w:tc>
          <w:tcPr>
            <w:tcW w:w="221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机器人学院</w:t>
            </w:r>
          </w:p>
        </w:tc>
        <w:tc>
          <w:tcPr>
            <w:tcW w:w="3939"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爱我国防|听学生党员、退役士兵曹杰讲述长津湖上“冰雕连”的故事</w:t>
            </w:r>
          </w:p>
        </w:tc>
        <w:tc>
          <w:tcPr>
            <w:tcW w:w="1558"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曹杰</w:t>
            </w:r>
          </w:p>
        </w:tc>
      </w:tr>
    </w:tbl>
    <w:p>
      <w:pPr>
        <w:keepNext w:val="0"/>
        <w:keepLines w:val="0"/>
        <w:pageBreakBefore w:val="0"/>
        <w:widowControl w:val="0"/>
        <w:kinsoku/>
        <w:wordWrap/>
        <w:overflowPunct/>
        <w:topLinePunct w:val="0"/>
        <w:autoSpaceDE/>
        <w:autoSpaceDN/>
        <w:bidi w:val="0"/>
        <w:adjustRightInd/>
        <w:snapToGrid/>
        <w:spacing w:line="540" w:lineRule="exact"/>
        <w:ind w:firstLine="562" w:firstLineChars="200"/>
        <w:jc w:val="both"/>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三、新闻摄影类作品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2"/>
        <w:gridCol w:w="2019"/>
        <w:gridCol w:w="4133"/>
        <w:gridCol w:w="1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序号</w:t>
            </w:r>
          </w:p>
        </w:tc>
        <w:tc>
          <w:tcPr>
            <w:tcW w:w="2190"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参评单位</w:t>
            </w:r>
          </w:p>
        </w:tc>
        <w:tc>
          <w:tcPr>
            <w:tcW w:w="4570"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作品标题</w:t>
            </w:r>
          </w:p>
        </w:tc>
        <w:tc>
          <w:tcPr>
            <w:tcW w:w="1671"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 w:hAnsi="仿宋" w:eastAsia="仿宋" w:cs="仿宋"/>
                <w:b/>
                <w:bCs/>
                <w:sz w:val="24"/>
                <w:szCs w:val="24"/>
                <w:vertAlign w:val="baseline"/>
                <w:lang w:val="en-US" w:eastAsia="zh-CN"/>
              </w:rPr>
            </w:pPr>
            <w:r>
              <w:rPr>
                <w:rFonts w:hint="eastAsia" w:ascii="仿宋" w:hAnsi="仿宋" w:eastAsia="仿宋" w:cs="仿宋"/>
                <w:b/>
                <w:bCs/>
                <w:sz w:val="24"/>
                <w:szCs w:val="24"/>
                <w:vertAlign w:val="baseline"/>
                <w:lang w:val="en-US" w:eastAsia="zh-CN"/>
              </w:rPr>
              <w:t>作者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1</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信息技术中心</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我校师生在全省大赛中荣获金奖—《为民服务，初心不忘》</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余佳颖、陈雅婧、林顺强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2</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“阳光励园”大学生网络文化工作室</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十六届运动会精彩花絮回顾</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胡玉盈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3</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信息技术中心</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福职院开展“青春励园，初心筑梦”迎新文艺汇演—京剧《水调歌头》</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吴寿芬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4</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团委</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薪火永相传，师生心向党| 福州职业技术学院举办师生集体红歌快闪活动</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林芊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5</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“阳光励园”大学生网络文化工作室</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清风励园：福职院学子的精神家园</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张毓婷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6</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“阳光励园”大学生网络文化工作室</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十六届运动会精彩花絮回顾（起跑）</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李鑫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7</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信息技术中心</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疫苗接种“苗苗苗”福州职业技术学院在行动-打疫苗</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陈丽楠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8</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信息技术中心</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我校师生在全省大赛中荣获金奖 —《不忘来路，继续前行》</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余佳颖、陈雅婧、林顺强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9</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机器人学院</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喜报|我系学生荣获福建省大中专学生“三下乡”活动暨“我为家乡代言”摄影作品、视频作品大赛一、二等奖</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陈艺凡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7" w:type="dxa"/>
            <w:noWrap w:val="0"/>
            <w:vAlign w:val="top"/>
          </w:tcPr>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宋体" w:hAnsi="宋体" w:eastAsia="宋体" w:cs="宋体"/>
                <w:b w:val="0"/>
                <w:bCs w:val="0"/>
                <w:sz w:val="22"/>
                <w:szCs w:val="22"/>
                <w:vertAlign w:val="baseline"/>
                <w:lang w:val="en-US" w:eastAsia="zh-CN"/>
              </w:rPr>
            </w:pPr>
            <w:r>
              <w:rPr>
                <w:rFonts w:hint="eastAsia" w:ascii="宋体" w:hAnsi="宋体" w:eastAsia="宋体" w:cs="宋体"/>
                <w:b w:val="0"/>
                <w:bCs w:val="0"/>
                <w:sz w:val="22"/>
                <w:szCs w:val="22"/>
                <w:vertAlign w:val="baseline"/>
                <w:lang w:val="en-US" w:eastAsia="zh-CN"/>
              </w:rPr>
              <w:t>10</w:t>
            </w:r>
          </w:p>
        </w:tc>
        <w:tc>
          <w:tcPr>
            <w:tcW w:w="219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“阳光励园”大学生网络文化工作室</w:t>
            </w:r>
          </w:p>
        </w:tc>
        <w:tc>
          <w:tcPr>
            <w:tcW w:w="4570"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十六届运动会精彩花絮回顾</w:t>
            </w:r>
          </w:p>
        </w:tc>
        <w:tc>
          <w:tcPr>
            <w:tcW w:w="1671" w:type="dxa"/>
            <w:noWrap w:val="0"/>
            <w:vAlign w:val="center"/>
          </w:tcPr>
          <w:p>
            <w:pPr>
              <w:keepNext w:val="0"/>
              <w:keepLines w:val="0"/>
              <w:widowControl/>
              <w:suppressLineNumbers w:val="0"/>
              <w:jc w:val="center"/>
              <w:textAlignment w:val="center"/>
              <w:rPr>
                <w:rFonts w:hint="eastAsia" w:ascii="宋体" w:hAnsi="宋体" w:eastAsia="宋体" w:cs="宋体"/>
                <w:b w:val="0"/>
                <w:bCs w:val="0"/>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李东晟</w:t>
            </w:r>
          </w:p>
        </w:tc>
      </w:tr>
    </w:tbl>
    <w:p>
      <w:pPr>
        <w:pStyle w:val="2"/>
        <w:ind w:left="0" w:leftChars="0" w:firstLine="0" w:firstLineChars="0"/>
        <w:rPr>
          <w:rFonts w:hint="eastAsia"/>
        </w:rPr>
      </w:pPr>
    </w:p>
    <w:p>
      <w:pPr>
        <w:pStyle w:val="2"/>
        <w:ind w:left="0" w:leftChars="0" w:firstLine="0" w:firstLineChars="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kern w:val="2"/>
          <w:sz w:val="28"/>
          <w:szCs w:val="22"/>
          <w:lang w:val="zh-CN" w:eastAsia="zh-CN" w:bidi="zh-CN"/>
        </w:rPr>
      </w:pPr>
      <w:r>
        <w:rPr>
          <w:rFonts w:hint="eastAsia" w:ascii="仿宋_GB2312" w:eastAsia="仿宋_GB2312"/>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-43180</wp:posOffset>
                </wp:positionH>
                <wp:positionV relativeFrom="paragraph">
                  <wp:posOffset>390525</wp:posOffset>
                </wp:positionV>
                <wp:extent cx="561848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618480" cy="635"/>
                        </a:xfrm>
                        <a:prstGeom prst="line">
                          <a:avLst/>
                        </a:prstGeom>
                        <a:ln w="254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4pt;margin-top:30.75pt;height:0.05pt;width:442.4pt;z-index:251660288;mso-width-relative:page;mso-height-relative:page;" filled="f" stroked="t" coordsize="21600,21600" o:gfxdata="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sMSNYAAAAIAQAADwAAAAAAAAABACAAAAAiAAAAZHJzL2Rvd25yZXYueG1s&#10;UEsBAhQAFAAAAAgAh07iQBMA/p/6AQAA9QMAAA4AAAAAAAAAAQAgAAAAJQEAAGRycy9lMm9Eb2Mu&#10;eG1sUEsFBgAAAAAGAAYAWQEAAJEFAAAAAA==&#10;">
                <v:fill on="f" focussize="0,0"/>
                <v:stroke weight="2pt" color="#000000" joinstyle="round"/>
                <v:imagedata o:title=""/>
                <o:lock v:ext="edit" aspectratio="f"/>
              </v:line>
            </w:pict>
          </mc:Fallback>
        </mc:AlternateContent>
      </w:r>
      <w:r>
        <w:rPr>
          <w:rFonts w:hint="eastAsia" w:ascii="仿宋_GB2312" w:eastAsia="仿宋_GB2312"/>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0</wp:posOffset>
                </wp:positionV>
                <wp:extent cx="5618480" cy="0"/>
                <wp:effectExtent l="0" t="12700" r="1270" b="15875"/>
                <wp:wrapNone/>
                <wp:docPr id="3" name="直接连接符 3"/>
                <wp:cNvGraphicFramePr/>
                <a:graphic xmlns:a="http://schemas.openxmlformats.org/drawingml/2006/main">
                  <a:graphicData uri="http://schemas.microsoft.com/office/word/2010/wordprocessingShape">
                    <wps:wsp>
                      <wps:cNvCnPr/>
                      <wps:spPr>
                        <a:xfrm>
                          <a:off x="0" y="0"/>
                          <a:ext cx="5618480" cy="0"/>
                        </a:xfrm>
                        <a:prstGeom prst="line">
                          <a:avLst/>
                        </a:prstGeom>
                        <a:ln w="2540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5pt;margin-top:0pt;height:0pt;width:442.4pt;z-index:251661312;mso-width-relative:page;mso-height-relative:page;" filled="f" stroked="t" coordsize="21600,21600" o:gfxdata="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H+mbznUAAAABQEAAA8AAAAAAAAAAQAgAAAAIgAAAGRycy9kb3ducmV2LnhtbFBL&#10;AQIUABQAAAAIAIdO4kCaXqCK+gEAAPMDAAAOAAAAAAAAAAEAIAAAACMBAABkcnMvZTJvRG9jLnht&#10;bFBLBQYAAAAABgAGAFkBAACPBQAAAAA=&#10;">
                <v:fill on="f" focussize="0,0"/>
                <v:stroke weight="2pt" color="#000000" joinstyle="round"/>
                <v:imagedata o:title=""/>
                <o:lock v:ext="edit" aspectratio="f"/>
              </v:line>
            </w:pict>
          </mc:Fallback>
        </mc:AlternateContent>
      </w:r>
      <w:r>
        <w:rPr>
          <w:rFonts w:hint="eastAsia" w:ascii="仿宋_GB2312" w:eastAsia="仿宋_GB2312"/>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0</wp:posOffset>
                </wp:positionV>
                <wp:extent cx="56007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007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5.25pt;margin-top:0pt;height:0pt;width:441pt;z-index:251662336;mso-width-relative:page;mso-height-relative:page;" filled="f" stroked="t" coordsize="21600,21600" o:gfxdata="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XebOdMAAAAFAQAADwAAAAAAAAABACAAAAAiAAAAZHJzL2Rvd25yZXYueG1sUEsB&#10;AhQAFAAAAAgAh07iQGC26L/6AQAA8gMAAA4AAAAAAAAAAQAgAAAAIgEAAGRycy9lMm9Eb2MueG1s&#10;UEsFBgAAAAAGAAYAWQEAAI4FAAAAAA==&#10;">
                <v:fill on="f" focussize="0,0"/>
                <v:stroke color="#000000" joinstyle="round"/>
                <v:imagedata o:title=""/>
                <o:lock v:ext="edit" aspectratio="f"/>
              </v:line>
            </w:pict>
          </mc:Fallback>
        </mc:AlternateContent>
      </w:r>
      <w:r>
        <w:rPr>
          <w:rFonts w:hint="eastAsia" w:ascii="仿宋_GB2312" w:eastAsia="仿宋_GB2312"/>
          <w:color w:val="auto"/>
          <w:sz w:val="28"/>
          <w:szCs w:val="28"/>
        </w:rPr>
        <w:t xml:space="preserve"> 福州职业技术学院</w:t>
      </w:r>
      <w:r>
        <w:rPr>
          <w:rFonts w:hint="eastAsia" w:ascii="仿宋_GB2312" w:eastAsia="仿宋_GB2312"/>
          <w:color w:val="auto"/>
          <w:sz w:val="28"/>
          <w:szCs w:val="28"/>
          <w:lang w:eastAsia="zh-CN"/>
        </w:rPr>
        <w:t>党委</w:t>
      </w:r>
      <w:r>
        <w:rPr>
          <w:rFonts w:hint="eastAsia" w:ascii="仿宋_GB2312" w:eastAsia="仿宋_GB2312"/>
          <w:color w:val="auto"/>
          <w:sz w:val="28"/>
          <w:szCs w:val="28"/>
        </w:rPr>
        <w:t>宣传</w:t>
      </w:r>
      <w:r>
        <w:rPr>
          <w:rFonts w:hint="eastAsia" w:ascii="仿宋_GB2312" w:eastAsia="仿宋_GB2312"/>
          <w:color w:val="auto"/>
          <w:sz w:val="28"/>
          <w:szCs w:val="28"/>
          <w:lang w:eastAsia="zh-CN"/>
        </w:rPr>
        <w:t>统战</w:t>
      </w:r>
      <w:r>
        <w:rPr>
          <w:rFonts w:hint="eastAsia" w:ascii="仿宋_GB2312" w:eastAsia="仿宋_GB2312"/>
          <w:color w:val="auto"/>
          <w:sz w:val="28"/>
          <w:szCs w:val="28"/>
        </w:rPr>
        <w:t xml:space="preserve">部     </w:t>
      </w:r>
      <w:r>
        <w:rPr>
          <w:rFonts w:hint="eastAsia" w:ascii="仿宋_GB2312" w:eastAsia="仿宋_GB2312"/>
          <w:color w:val="auto"/>
          <w:sz w:val="28"/>
          <w:szCs w:val="28"/>
          <w:lang w:val="en-US" w:eastAsia="zh-CN"/>
        </w:rPr>
        <w:t xml:space="preserve">      2022</w:t>
      </w:r>
      <w:r>
        <w:rPr>
          <w:rFonts w:hint="eastAsia" w:ascii="仿宋_GB2312" w:eastAsia="仿宋_GB2312"/>
          <w:color w:val="auto"/>
          <w:sz w:val="28"/>
          <w:szCs w:val="28"/>
        </w:rPr>
        <w:t>年</w:t>
      </w:r>
      <w:r>
        <w:rPr>
          <w:rFonts w:hint="eastAsia" w:ascii="仿宋_GB2312" w:eastAsia="仿宋_GB2312"/>
          <w:color w:val="auto"/>
          <w:sz w:val="28"/>
          <w:szCs w:val="28"/>
          <w:lang w:val="en-US" w:eastAsia="zh-CN"/>
        </w:rPr>
        <w:t>3</w:t>
      </w:r>
      <w:r>
        <w:rPr>
          <w:rFonts w:hint="eastAsia" w:ascii="仿宋_GB2312" w:eastAsia="仿宋_GB2312"/>
          <w:color w:val="auto"/>
          <w:sz w:val="28"/>
          <w:szCs w:val="28"/>
        </w:rPr>
        <w:t>月</w:t>
      </w:r>
      <w:r>
        <w:rPr>
          <w:rFonts w:hint="eastAsia" w:ascii="仿宋_GB2312" w:eastAsia="仿宋_GB2312"/>
          <w:color w:val="auto"/>
          <w:sz w:val="28"/>
          <w:szCs w:val="28"/>
          <w:lang w:val="en-US" w:eastAsia="zh-CN"/>
        </w:rPr>
        <w:t>28</w:t>
      </w:r>
      <w:r>
        <w:rPr>
          <w:rFonts w:hint="eastAsia" w:ascii="仿宋_GB2312" w:eastAsia="仿宋_GB2312"/>
          <w:color w:val="auto"/>
          <w:sz w:val="28"/>
          <w:szCs w:val="28"/>
        </w:rPr>
        <w:t>日</w:t>
      </w:r>
      <w:r>
        <w:rPr>
          <w:rFonts w:hint="eastAsia" w:ascii="仿宋_GB2312" w:eastAsia="仿宋_GB2312"/>
          <w:color w:val="auto"/>
          <w:sz w:val="28"/>
          <w:szCs w:val="28"/>
          <w:lang w:eastAsia="zh-CN"/>
        </w:rPr>
        <w:t>印</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132C0C5-AF8E-43D5-9D4B-342681E4B2A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u5b8bu4f53">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embedRegular r:id="rId2" w:fontKey="{A0A90C75-39A0-4621-99B7-4C57527EA4E5}"/>
  </w:font>
  <w:font w:name="仿宋">
    <w:panose1 w:val="02010609060101010101"/>
    <w:charset w:val="86"/>
    <w:family w:val="auto"/>
    <w:pitch w:val="default"/>
    <w:sig w:usb0="800002BF" w:usb1="38CF7CFA" w:usb2="00000016" w:usb3="00000000" w:csb0="00040001" w:csb1="00000000"/>
    <w:embedRegular r:id="rId3" w:fontKey="{A7E54289-0AB7-460B-A2EE-BB0A1A9C2C13}"/>
  </w:font>
  <w:font w:name="仿宋_GB2312">
    <w:panose1 w:val="02010609030101010101"/>
    <w:charset w:val="86"/>
    <w:family w:val="auto"/>
    <w:pitch w:val="default"/>
    <w:sig w:usb0="00000001" w:usb1="080E0000" w:usb2="00000000" w:usb3="00000000" w:csb0="00040000" w:csb1="00000000"/>
    <w:embedRegular r:id="rId4" w:fontKey="{1EA82F01-D411-4BAE-969F-5B0811672534}"/>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top w:val="none" w:color="auto" w:sz="0" w:space="0"/>
        <w:left w:val="none" w:color="auto" w:sz="0" w:space="0"/>
        <w:bottom w:val="none" w:color="auto" w:sz="0" w:space="1"/>
        <w:right w:val="none" w:color="auto" w:sz="0" w:space="0"/>
        <w:between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F44"/>
    <w:rsid w:val="00026E90"/>
    <w:rsid w:val="000407BB"/>
    <w:rsid w:val="00045EB6"/>
    <w:rsid w:val="00070FDC"/>
    <w:rsid w:val="00086897"/>
    <w:rsid w:val="000D32AA"/>
    <w:rsid w:val="00104FBD"/>
    <w:rsid w:val="00126561"/>
    <w:rsid w:val="0015665E"/>
    <w:rsid w:val="00170B5C"/>
    <w:rsid w:val="001C7D7F"/>
    <w:rsid w:val="001E19A5"/>
    <w:rsid w:val="002167B9"/>
    <w:rsid w:val="002529B4"/>
    <w:rsid w:val="002553F9"/>
    <w:rsid w:val="00264A69"/>
    <w:rsid w:val="002C1835"/>
    <w:rsid w:val="002C5FE3"/>
    <w:rsid w:val="002F2E9A"/>
    <w:rsid w:val="003008EF"/>
    <w:rsid w:val="00310C00"/>
    <w:rsid w:val="0038492C"/>
    <w:rsid w:val="00461B9B"/>
    <w:rsid w:val="00467084"/>
    <w:rsid w:val="004805EA"/>
    <w:rsid w:val="00485B05"/>
    <w:rsid w:val="004D5BF0"/>
    <w:rsid w:val="004E6FB8"/>
    <w:rsid w:val="00502EE6"/>
    <w:rsid w:val="005048B7"/>
    <w:rsid w:val="005116BC"/>
    <w:rsid w:val="00514D08"/>
    <w:rsid w:val="00550B5C"/>
    <w:rsid w:val="005C6482"/>
    <w:rsid w:val="005E4007"/>
    <w:rsid w:val="005E7017"/>
    <w:rsid w:val="005F48DB"/>
    <w:rsid w:val="0060307C"/>
    <w:rsid w:val="00656500"/>
    <w:rsid w:val="006961ED"/>
    <w:rsid w:val="006F3988"/>
    <w:rsid w:val="00722407"/>
    <w:rsid w:val="00724289"/>
    <w:rsid w:val="007752A1"/>
    <w:rsid w:val="00815CA2"/>
    <w:rsid w:val="00827A71"/>
    <w:rsid w:val="0085405B"/>
    <w:rsid w:val="00857796"/>
    <w:rsid w:val="008D4C0C"/>
    <w:rsid w:val="008E7B51"/>
    <w:rsid w:val="00920BD9"/>
    <w:rsid w:val="009964BD"/>
    <w:rsid w:val="009C3A5E"/>
    <w:rsid w:val="009C3DFC"/>
    <w:rsid w:val="00A13565"/>
    <w:rsid w:val="00A17C65"/>
    <w:rsid w:val="00A40B40"/>
    <w:rsid w:val="00A41BC6"/>
    <w:rsid w:val="00A66153"/>
    <w:rsid w:val="00AE3BBC"/>
    <w:rsid w:val="00B57616"/>
    <w:rsid w:val="00C40801"/>
    <w:rsid w:val="00C73ACD"/>
    <w:rsid w:val="00CA7F44"/>
    <w:rsid w:val="00D3169F"/>
    <w:rsid w:val="00D32C3D"/>
    <w:rsid w:val="00E062C8"/>
    <w:rsid w:val="00E232F8"/>
    <w:rsid w:val="00E7137E"/>
    <w:rsid w:val="00EC579E"/>
    <w:rsid w:val="00F10C80"/>
    <w:rsid w:val="00F1315C"/>
    <w:rsid w:val="00F25825"/>
    <w:rsid w:val="00F61984"/>
    <w:rsid w:val="00F76047"/>
    <w:rsid w:val="00F96DBF"/>
    <w:rsid w:val="00FC36CB"/>
    <w:rsid w:val="032B6F50"/>
    <w:rsid w:val="067E1071"/>
    <w:rsid w:val="088B0986"/>
    <w:rsid w:val="092B4BB6"/>
    <w:rsid w:val="0BE01BDD"/>
    <w:rsid w:val="0C654743"/>
    <w:rsid w:val="0C7117A3"/>
    <w:rsid w:val="10D348D9"/>
    <w:rsid w:val="1226205A"/>
    <w:rsid w:val="170032D8"/>
    <w:rsid w:val="1B9D64DA"/>
    <w:rsid w:val="1BB178ED"/>
    <w:rsid w:val="1E500238"/>
    <w:rsid w:val="22635651"/>
    <w:rsid w:val="22930D9A"/>
    <w:rsid w:val="23CF0F86"/>
    <w:rsid w:val="249D58B0"/>
    <w:rsid w:val="26303B37"/>
    <w:rsid w:val="27BA2CF9"/>
    <w:rsid w:val="28FE074F"/>
    <w:rsid w:val="2CC95412"/>
    <w:rsid w:val="34C17B06"/>
    <w:rsid w:val="35057203"/>
    <w:rsid w:val="35410861"/>
    <w:rsid w:val="355359F9"/>
    <w:rsid w:val="371642B3"/>
    <w:rsid w:val="3B3D5868"/>
    <w:rsid w:val="3BBE31A2"/>
    <w:rsid w:val="42B501A7"/>
    <w:rsid w:val="42FA7519"/>
    <w:rsid w:val="50DC2C87"/>
    <w:rsid w:val="549F35CE"/>
    <w:rsid w:val="5513583D"/>
    <w:rsid w:val="56723939"/>
    <w:rsid w:val="57415668"/>
    <w:rsid w:val="5A78158C"/>
    <w:rsid w:val="5B5F211F"/>
    <w:rsid w:val="5B7E10D0"/>
    <w:rsid w:val="63265E57"/>
    <w:rsid w:val="64E16F6A"/>
    <w:rsid w:val="651023C9"/>
    <w:rsid w:val="689F3DDC"/>
    <w:rsid w:val="691E26C3"/>
    <w:rsid w:val="6CEB2185"/>
    <w:rsid w:val="6E903BA5"/>
    <w:rsid w:val="6F667E04"/>
    <w:rsid w:val="70F56BC9"/>
    <w:rsid w:val="752046E1"/>
    <w:rsid w:val="759E0F89"/>
    <w:rsid w:val="76B13EC5"/>
    <w:rsid w:val="786C7D7E"/>
    <w:rsid w:val="7B615DCF"/>
    <w:rsid w:val="7E037A3B"/>
    <w:rsid w:val="7E6A05FD"/>
    <w:rsid w:val="7F993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3"/>
    <w:qFormat/>
    <w:uiPriority w:val="0"/>
    <w:pPr>
      <w:jc w:val="left"/>
      <w:outlineLvl w:val="0"/>
    </w:pPr>
    <w:rPr>
      <w:rFonts w:hint="eastAsia" w:ascii="宋体" w:hAnsi="宋体" w:eastAsia="宋体" w:cs="Times New Roman"/>
      <w:b/>
      <w:kern w:val="44"/>
      <w:sz w:val="48"/>
      <w:szCs w:val="4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eastAsia="宋体"/>
      <w:kern w:val="0"/>
      <w:sz w:val="20"/>
      <w:szCs w:val="20"/>
    </w:rPr>
  </w:style>
  <w:style w:type="paragraph" w:styleId="3">
    <w:name w:val="Body Text"/>
    <w:basedOn w:val="1"/>
    <w:qFormat/>
    <w:uiPriority w:val="0"/>
    <w:pPr>
      <w:widowControl w:val="0"/>
      <w:spacing w:before="0" w:after="120"/>
      <w:ind w:left="0" w:right="0"/>
      <w:jc w:val="both"/>
    </w:pPr>
    <w:rPr>
      <w:rFonts w:ascii="Calibri" w:hAnsi="Calibri" w:eastAsia="宋体" w:cs="Times New Roman"/>
      <w:kern w:val="2"/>
      <w:sz w:val="21"/>
      <w:szCs w:val="24"/>
      <w:lang w:val="en-US" w:eastAsia="zh-CN" w:bidi="ar-SA"/>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next w:val="5"/>
    <w:unhideWhenUsed/>
    <w:qFormat/>
    <w:uiPriority w:val="99"/>
    <w:pPr>
      <w:widowControl/>
      <w:adjustRightInd w:val="0"/>
      <w:snapToGrid w:val="0"/>
      <w:spacing w:before="100" w:beforeAutospacing="1" w:after="100" w:afterAutospacing="1" w:line="15" w:lineRule="atLeast"/>
      <w:jc w:val="left"/>
    </w:pPr>
    <w:rPr>
      <w:rFonts w:ascii="u5b8bu4f53" w:hAnsi="u5b8bu4f53" w:eastAsia="u5b8bu4f53"/>
      <w:color w:val="696969"/>
      <w:kern w:val="0"/>
      <w:szCs w:val="21"/>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character" w:customStyle="1" w:styleId="13">
    <w:name w:val="标题 1 字符"/>
    <w:basedOn w:val="10"/>
    <w:link w:val="4"/>
    <w:qFormat/>
    <w:uiPriority w:val="0"/>
    <w:rPr>
      <w:rFonts w:ascii="宋体" w:hAnsi="宋体" w:eastAsia="宋体" w:cs="Times New Roman"/>
      <w:b/>
      <w:kern w:val="44"/>
      <w:sz w:val="48"/>
      <w:szCs w:val="48"/>
    </w:rPr>
  </w:style>
  <w:style w:type="paragraph" w:customStyle="1" w:styleId="14">
    <w:name w:val="arti_metas"/>
    <w:basedOn w:val="1"/>
    <w:qFormat/>
    <w:uiPriority w:val="0"/>
    <w:pPr>
      <w:jc w:val="center"/>
    </w:pPr>
    <w:rPr>
      <w:rFonts w:ascii="Times New Roman" w:hAnsi="Times New Roman" w:eastAsia="宋体" w:cs="Times New Roman"/>
      <w:kern w:val="0"/>
      <w:szCs w:val="24"/>
    </w:rPr>
  </w:style>
  <w:style w:type="paragraph" w:customStyle="1" w:styleId="15">
    <w:name w:val="Table Paragraph"/>
    <w:basedOn w:val="1"/>
    <w:qFormat/>
    <w:uiPriority w:val="1"/>
    <w:rPr>
      <w:rFonts w:ascii="宋体" w:hAnsi="宋体" w:eastAsia="宋体" w:cs="宋体"/>
      <w:lang w:val="zh-CN" w:eastAsia="zh-CN" w:bidi="zh-CN"/>
    </w:rPr>
  </w:style>
  <w:style w:type="character" w:customStyle="1" w:styleId="16">
    <w:name w:val="font31"/>
    <w:basedOn w:val="10"/>
    <w:qFormat/>
    <w:uiPriority w:val="0"/>
    <w:rPr>
      <w:rFonts w:ascii="Calibri" w:hAnsi="Calibri" w:cs="Calibri"/>
      <w:color w:val="000000"/>
      <w:sz w:val="24"/>
      <w:szCs w:val="24"/>
      <w:u w:val="none"/>
    </w:rPr>
  </w:style>
  <w:style w:type="character" w:customStyle="1" w:styleId="17">
    <w:name w:val="font0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1630</Words>
  <Characters>1691</Characters>
  <Lines>13</Lines>
  <Paragraphs>3</Paragraphs>
  <TotalTime>2</TotalTime>
  <ScaleCrop>false</ScaleCrop>
  <LinksUpToDate>false</LinksUpToDate>
  <CharactersWithSpaces>1753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2021-01-16T08:40:00Z</dcterms:created>
  <dc:creator>admin</dc:creator>
  <cp:lastModifiedBy>林靖</cp:lastModifiedBy>
  <cp:lastPrinted>2021-01-19T08:49:00Z</cp:lastPrinted>
  <dcterms:modified xsi:type="dcterms:W3CDTF">2022-04-13T01:31:01Z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4787583DC8FA4C4185F79E8C2296EDEE</vt:lpwstr>
  </property>
</Properties>
</file>